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AD" w:rsidRPr="004B2BAD" w:rsidRDefault="004B2BAD" w:rsidP="00F15FC6">
      <w:pPr>
        <w:spacing w:after="180"/>
        <w:jc w:val="left"/>
        <w:outlineLvl w:val="1"/>
        <w:rPr>
          <w:rFonts w:ascii="Arial" w:hAnsi="Arial" w:cs="Arial"/>
          <w:b/>
          <w:bCs/>
          <w:color w:val="2B2B2B"/>
          <w:sz w:val="36"/>
          <w:szCs w:val="36"/>
        </w:rPr>
      </w:pPr>
      <w:bookmarkStart w:id="0" w:name="_GoBack"/>
      <w:bookmarkEnd w:id="0"/>
      <w:r w:rsidRPr="004B2BAD">
        <w:rPr>
          <w:rFonts w:ascii="Arial" w:hAnsi="Arial" w:cs="Arial"/>
          <w:b/>
          <w:bCs/>
          <w:color w:val="2B2B2B"/>
          <w:sz w:val="36"/>
          <w:szCs w:val="36"/>
        </w:rPr>
        <w:t>Cash grants for retail, hospitality and leisure businesses</w:t>
      </w:r>
    </w:p>
    <w:p w:rsidR="004B2BAD" w:rsidRPr="004B2BAD" w:rsidRDefault="004B2BAD" w:rsidP="004B2BAD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color w:val="2B2B2B"/>
          <w:sz w:val="24"/>
        </w:rPr>
        <w:t>The Retail and Hospitality Grant Scheme provides businesses in the retail, hospitality and leisure sectors with a cash grant of up to £25,000 per property.</w:t>
      </w:r>
    </w:p>
    <w:p w:rsidR="004B2BAD" w:rsidRPr="004B2BAD" w:rsidRDefault="004B2BAD" w:rsidP="004B2BAD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color w:val="2B2B2B"/>
          <w:sz w:val="24"/>
        </w:rPr>
        <w:t>For businesses in these sectors with a rateable value of under £15,000, they will receive a grant of £10,000.</w:t>
      </w:r>
    </w:p>
    <w:p w:rsidR="004B2BAD" w:rsidRPr="004B2BAD" w:rsidRDefault="004B2BAD" w:rsidP="004B2BAD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color w:val="2B2B2B"/>
          <w:sz w:val="24"/>
        </w:rPr>
        <w:t>For businesses in these sectors with a rateable value of between £15,001 and £51,000, they will receive a grant of £25,000.</w:t>
      </w:r>
    </w:p>
    <w:p w:rsidR="004B2BAD" w:rsidRPr="004B2BAD" w:rsidRDefault="004B2BAD" w:rsidP="004B2BAD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color w:val="2B2B2B"/>
          <w:sz w:val="24"/>
        </w:rPr>
        <w:t>You are eligible for the grant if: your business is based in England and your business is in the retail, hospitality and/or leisure sector</w:t>
      </w:r>
    </w:p>
    <w:p w:rsidR="004B2BAD" w:rsidRPr="004B2BAD" w:rsidRDefault="004B2BAD" w:rsidP="004B2BAD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color w:val="2B2B2B"/>
          <w:sz w:val="24"/>
        </w:rPr>
        <w:t>Properties that will benefit from the relief will be occupied premises that are wholly or mainly being used:</w:t>
      </w:r>
    </w:p>
    <w:p w:rsidR="004B2BAD" w:rsidRPr="004B2BAD" w:rsidRDefault="004B2BAD" w:rsidP="004B2BAD">
      <w:pPr>
        <w:numPr>
          <w:ilvl w:val="0"/>
          <w:numId w:val="43"/>
        </w:numPr>
        <w:spacing w:before="100" w:beforeAutospacing="1" w:after="100" w:afterAutospacing="1"/>
        <w:ind w:left="30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color w:val="2B2B2B"/>
          <w:sz w:val="24"/>
        </w:rPr>
        <w:t>as shops, restaurants, cafes, drinking establishments, cinemas and live music venues;</w:t>
      </w:r>
    </w:p>
    <w:p w:rsidR="004B2BAD" w:rsidRPr="004B2BAD" w:rsidRDefault="004B2BAD" w:rsidP="004B2BAD">
      <w:pPr>
        <w:numPr>
          <w:ilvl w:val="0"/>
          <w:numId w:val="43"/>
        </w:numPr>
        <w:spacing w:before="100" w:beforeAutospacing="1" w:after="100" w:afterAutospacing="1"/>
        <w:ind w:left="30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color w:val="2B2B2B"/>
          <w:sz w:val="24"/>
        </w:rPr>
        <w:t>for assembly and leisure;</w:t>
      </w:r>
    </w:p>
    <w:p w:rsidR="004B2BAD" w:rsidRPr="004B2BAD" w:rsidRDefault="004B2BAD" w:rsidP="004B2BAD">
      <w:pPr>
        <w:numPr>
          <w:ilvl w:val="0"/>
          <w:numId w:val="43"/>
        </w:numPr>
        <w:spacing w:before="100" w:beforeAutospacing="1" w:after="100" w:afterAutospacing="1"/>
        <w:ind w:left="30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color w:val="2B2B2B"/>
          <w:sz w:val="24"/>
        </w:rPr>
        <w:t>as hotels, guest and boarding premises and self-catering accommodation.</w:t>
      </w:r>
    </w:p>
    <w:p w:rsidR="0080731B" w:rsidRPr="0080731B" w:rsidRDefault="004B2BAD" w:rsidP="004B2BAD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4B2BAD">
        <w:rPr>
          <w:rFonts w:ascii="Arial" w:hAnsi="Arial" w:cs="Arial"/>
          <w:b/>
          <w:bCs/>
          <w:color w:val="2B2B2B"/>
          <w:sz w:val="24"/>
        </w:rPr>
        <w:t>Action required:</w:t>
      </w:r>
      <w:r w:rsidRPr="004B2BAD">
        <w:rPr>
          <w:rFonts w:ascii="Arial" w:hAnsi="Arial" w:cs="Arial"/>
          <w:color w:val="2B2B2B"/>
          <w:sz w:val="24"/>
        </w:rPr>
        <w:t> Your local authority may need more information in order to process your grant. Many have already requested this information by prompting businesses affected to complete a simple online questionnaire. If you have not received this request take a look at your local council’s website. Any other enquiries on eligibility for, or provision of, the reliefs and grants should be directed to the relevant local authority.</w:t>
      </w:r>
    </w:p>
    <w:sectPr w:rsidR="0080731B" w:rsidRPr="0080731B" w:rsidSect="00007A27">
      <w:pgSz w:w="11907" w:h="16840" w:code="9"/>
      <w:pgMar w:top="1134" w:right="1440" w:bottom="1134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D0B"/>
    <w:multiLevelType w:val="multilevel"/>
    <w:tmpl w:val="E070EB2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77136"/>
    <w:multiLevelType w:val="multilevel"/>
    <w:tmpl w:val="D48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B62A6"/>
    <w:multiLevelType w:val="multilevel"/>
    <w:tmpl w:val="A52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46A97"/>
    <w:multiLevelType w:val="multilevel"/>
    <w:tmpl w:val="D290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42399E"/>
    <w:multiLevelType w:val="multilevel"/>
    <w:tmpl w:val="645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8117D8"/>
    <w:multiLevelType w:val="multilevel"/>
    <w:tmpl w:val="F4C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D1E76"/>
    <w:multiLevelType w:val="multilevel"/>
    <w:tmpl w:val="7F9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A472E9"/>
    <w:multiLevelType w:val="multilevel"/>
    <w:tmpl w:val="34FA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9D682B"/>
    <w:multiLevelType w:val="hybridMultilevel"/>
    <w:tmpl w:val="26A03004"/>
    <w:lvl w:ilvl="0" w:tplc="968A9C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01C99"/>
    <w:multiLevelType w:val="multilevel"/>
    <w:tmpl w:val="9D9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4E457E"/>
    <w:multiLevelType w:val="multilevel"/>
    <w:tmpl w:val="666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8F53B7"/>
    <w:multiLevelType w:val="multilevel"/>
    <w:tmpl w:val="AA02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492B4A"/>
    <w:multiLevelType w:val="multilevel"/>
    <w:tmpl w:val="D9C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0E49AF"/>
    <w:multiLevelType w:val="multilevel"/>
    <w:tmpl w:val="0D3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434C81"/>
    <w:multiLevelType w:val="multilevel"/>
    <w:tmpl w:val="88E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1A226A"/>
    <w:multiLevelType w:val="multilevel"/>
    <w:tmpl w:val="FB5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2B3A87"/>
    <w:multiLevelType w:val="multilevel"/>
    <w:tmpl w:val="054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5301D"/>
    <w:multiLevelType w:val="multilevel"/>
    <w:tmpl w:val="05F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F4319"/>
    <w:multiLevelType w:val="multilevel"/>
    <w:tmpl w:val="9982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021C7E"/>
    <w:multiLevelType w:val="multilevel"/>
    <w:tmpl w:val="8E6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29724E"/>
    <w:multiLevelType w:val="multilevel"/>
    <w:tmpl w:val="E34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6310BF"/>
    <w:multiLevelType w:val="multilevel"/>
    <w:tmpl w:val="389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FE479A"/>
    <w:multiLevelType w:val="multilevel"/>
    <w:tmpl w:val="63F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242398"/>
    <w:multiLevelType w:val="multilevel"/>
    <w:tmpl w:val="5B7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696B8A"/>
    <w:multiLevelType w:val="multilevel"/>
    <w:tmpl w:val="BA3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AC660C"/>
    <w:multiLevelType w:val="multilevel"/>
    <w:tmpl w:val="6AB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B8195D"/>
    <w:multiLevelType w:val="multilevel"/>
    <w:tmpl w:val="5AE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102A47"/>
    <w:multiLevelType w:val="multilevel"/>
    <w:tmpl w:val="644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7D1B60"/>
    <w:multiLevelType w:val="multilevel"/>
    <w:tmpl w:val="BEC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946FDA"/>
    <w:multiLevelType w:val="multilevel"/>
    <w:tmpl w:val="804E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851D61"/>
    <w:multiLevelType w:val="multilevel"/>
    <w:tmpl w:val="779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5800E4"/>
    <w:multiLevelType w:val="multilevel"/>
    <w:tmpl w:val="AF6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C340E7"/>
    <w:multiLevelType w:val="multilevel"/>
    <w:tmpl w:val="2FE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371967"/>
    <w:multiLevelType w:val="multilevel"/>
    <w:tmpl w:val="53A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C207AB"/>
    <w:multiLevelType w:val="multilevel"/>
    <w:tmpl w:val="91A2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8D6F90"/>
    <w:multiLevelType w:val="multilevel"/>
    <w:tmpl w:val="6DA2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CF3C34"/>
    <w:multiLevelType w:val="multilevel"/>
    <w:tmpl w:val="C29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140EAF"/>
    <w:multiLevelType w:val="multilevel"/>
    <w:tmpl w:val="F63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4A688F"/>
    <w:multiLevelType w:val="multilevel"/>
    <w:tmpl w:val="EBE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64619A"/>
    <w:multiLevelType w:val="multilevel"/>
    <w:tmpl w:val="1E1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84B52"/>
    <w:multiLevelType w:val="multilevel"/>
    <w:tmpl w:val="A2BA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835958"/>
    <w:multiLevelType w:val="multilevel"/>
    <w:tmpl w:val="9FF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D64C90"/>
    <w:multiLevelType w:val="multilevel"/>
    <w:tmpl w:val="CB5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D574FF"/>
    <w:multiLevelType w:val="multilevel"/>
    <w:tmpl w:val="44E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0"/>
  </w:num>
  <w:num w:numId="4">
    <w:abstractNumId w:val="43"/>
  </w:num>
  <w:num w:numId="5">
    <w:abstractNumId w:val="30"/>
  </w:num>
  <w:num w:numId="6">
    <w:abstractNumId w:val="6"/>
  </w:num>
  <w:num w:numId="7">
    <w:abstractNumId w:val="17"/>
  </w:num>
  <w:num w:numId="8">
    <w:abstractNumId w:val="31"/>
  </w:num>
  <w:num w:numId="9">
    <w:abstractNumId w:val="26"/>
  </w:num>
  <w:num w:numId="10">
    <w:abstractNumId w:val="25"/>
  </w:num>
  <w:num w:numId="11">
    <w:abstractNumId w:val="12"/>
  </w:num>
  <w:num w:numId="12">
    <w:abstractNumId w:val="32"/>
  </w:num>
  <w:num w:numId="13">
    <w:abstractNumId w:val="14"/>
  </w:num>
  <w:num w:numId="14">
    <w:abstractNumId w:val="16"/>
  </w:num>
  <w:num w:numId="15">
    <w:abstractNumId w:val="28"/>
  </w:num>
  <w:num w:numId="16">
    <w:abstractNumId w:val="37"/>
  </w:num>
  <w:num w:numId="17">
    <w:abstractNumId w:val="7"/>
  </w:num>
  <w:num w:numId="18">
    <w:abstractNumId w:val="2"/>
  </w:num>
  <w:num w:numId="19">
    <w:abstractNumId w:val="35"/>
  </w:num>
  <w:num w:numId="20">
    <w:abstractNumId w:val="1"/>
  </w:num>
  <w:num w:numId="21">
    <w:abstractNumId w:val="38"/>
  </w:num>
  <w:num w:numId="22">
    <w:abstractNumId w:val="22"/>
  </w:num>
  <w:num w:numId="23">
    <w:abstractNumId w:val="10"/>
  </w:num>
  <w:num w:numId="24">
    <w:abstractNumId w:val="39"/>
  </w:num>
  <w:num w:numId="25">
    <w:abstractNumId w:val="9"/>
  </w:num>
  <w:num w:numId="26">
    <w:abstractNumId w:val="13"/>
  </w:num>
  <w:num w:numId="27">
    <w:abstractNumId w:val="24"/>
  </w:num>
  <w:num w:numId="28">
    <w:abstractNumId w:val="33"/>
  </w:num>
  <w:num w:numId="29">
    <w:abstractNumId w:val="18"/>
  </w:num>
  <w:num w:numId="30">
    <w:abstractNumId w:val="3"/>
  </w:num>
  <w:num w:numId="31">
    <w:abstractNumId w:val="19"/>
  </w:num>
  <w:num w:numId="32">
    <w:abstractNumId w:val="4"/>
  </w:num>
  <w:num w:numId="33">
    <w:abstractNumId w:val="42"/>
  </w:num>
  <w:num w:numId="34">
    <w:abstractNumId w:val="5"/>
  </w:num>
  <w:num w:numId="35">
    <w:abstractNumId w:val="29"/>
  </w:num>
  <w:num w:numId="36">
    <w:abstractNumId w:val="41"/>
  </w:num>
  <w:num w:numId="37">
    <w:abstractNumId w:val="11"/>
  </w:num>
  <w:num w:numId="38">
    <w:abstractNumId w:val="23"/>
  </w:num>
  <w:num w:numId="39">
    <w:abstractNumId w:val="36"/>
  </w:num>
  <w:num w:numId="40">
    <w:abstractNumId w:val="20"/>
  </w:num>
  <w:num w:numId="41">
    <w:abstractNumId w:val="21"/>
  </w:num>
  <w:num w:numId="42">
    <w:abstractNumId w:val="27"/>
  </w:num>
  <w:num w:numId="43">
    <w:abstractNumId w:val="3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jA3sTA3MjA3sjRS0lEKTi0uzszPAykwrAUAmVnELywAAAA="/>
  </w:docVars>
  <w:rsids>
    <w:rsidRoot w:val="002666B9"/>
    <w:rsid w:val="00007A27"/>
    <w:rsid w:val="000319CF"/>
    <w:rsid w:val="000D3DA0"/>
    <w:rsid w:val="00100132"/>
    <w:rsid w:val="001B72E9"/>
    <w:rsid w:val="00242C29"/>
    <w:rsid w:val="002666B9"/>
    <w:rsid w:val="003077CD"/>
    <w:rsid w:val="00391B1F"/>
    <w:rsid w:val="00423928"/>
    <w:rsid w:val="004247E6"/>
    <w:rsid w:val="004B2BAD"/>
    <w:rsid w:val="00576127"/>
    <w:rsid w:val="00657631"/>
    <w:rsid w:val="0066765D"/>
    <w:rsid w:val="006F74F5"/>
    <w:rsid w:val="007044CA"/>
    <w:rsid w:val="0080731B"/>
    <w:rsid w:val="00884C3D"/>
    <w:rsid w:val="008B152F"/>
    <w:rsid w:val="00BA5386"/>
    <w:rsid w:val="00D404B5"/>
    <w:rsid w:val="00DD68DF"/>
    <w:rsid w:val="00E77D23"/>
    <w:rsid w:val="00F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BD324-5A04-4DA8-8804-69754CD3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E IR - Mark Wickersham"/>
    <w:qFormat/>
    <w:rsid w:val="001B72E9"/>
    <w:pPr>
      <w:spacing w:after="0" w:line="240" w:lineRule="auto"/>
      <w:jc w:val="both"/>
    </w:pPr>
    <w:rPr>
      <w:rFonts w:ascii="Helvetica" w:hAnsi="Helvetica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A5386"/>
    <w:pPr>
      <w:autoSpaceDE w:val="0"/>
      <w:autoSpaceDN w:val="0"/>
      <w:adjustRightInd w:val="0"/>
      <w:outlineLvl w:val="0"/>
    </w:pPr>
    <w:rPr>
      <w:rFonts w:ascii="Arial" w:hAnsi="Arial" w:cs="Arial"/>
      <w:b/>
      <w:color w:val="FFC000"/>
      <w:sz w:val="32"/>
      <w:szCs w:val="44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BA5386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color w:val="FFC000"/>
      <w:sz w:val="26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qFormat/>
    <w:rsid w:val="00576127"/>
    <w:pPr>
      <w:autoSpaceDE w:val="0"/>
      <w:autoSpaceDN w:val="0"/>
      <w:adjustRightInd w:val="0"/>
      <w:ind w:left="225" w:hanging="225"/>
      <w:jc w:val="left"/>
      <w:outlineLvl w:val="2"/>
    </w:pPr>
    <w:rPr>
      <w:rFonts w:cs="Arial"/>
      <w:b/>
      <w:szCs w:val="2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386"/>
    <w:rPr>
      <w:rFonts w:ascii="Arial" w:hAnsi="Arial" w:cs="Arial"/>
      <w:b/>
      <w:color w:val="FFC000"/>
      <w:sz w:val="32"/>
      <w:szCs w:val="44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BA5386"/>
    <w:rPr>
      <w:rFonts w:ascii="Arial" w:hAnsi="Arial" w:cs="Arial"/>
      <w:b/>
      <w:color w:val="FFC000"/>
      <w:sz w:val="26"/>
      <w:szCs w:val="32"/>
      <w:lang w:val="en-US" w:eastAsia="ko-KR"/>
    </w:rPr>
  </w:style>
  <w:style w:type="paragraph" w:customStyle="1" w:styleId="Bullet">
    <w:name w:val="Bullet"/>
    <w:basedOn w:val="NoSpacing"/>
    <w:link w:val="BulletChar"/>
    <w:qFormat/>
    <w:rsid w:val="00391B1F"/>
    <w:pPr>
      <w:numPr>
        <w:numId w:val="2"/>
      </w:numPr>
      <w:spacing w:before="120" w:after="120"/>
      <w:ind w:left="360" w:hanging="360"/>
      <w:jc w:val="left"/>
    </w:pPr>
    <w:rPr>
      <w:rFonts w:asciiTheme="minorHAnsi" w:hAnsiTheme="minorHAnsi"/>
      <w:szCs w:val="22"/>
      <w:lang w:eastAsia="en-US"/>
    </w:rPr>
  </w:style>
  <w:style w:type="character" w:customStyle="1" w:styleId="BulletChar">
    <w:name w:val="Bullet Char"/>
    <w:aliases w:val="List Paragraph Char"/>
    <w:basedOn w:val="DefaultParagraphFont"/>
    <w:link w:val="Bullet"/>
    <w:locked/>
    <w:rsid w:val="00391B1F"/>
  </w:style>
  <w:style w:type="paragraph" w:styleId="NoSpacing">
    <w:name w:val="No Spacing"/>
    <w:uiPriority w:val="1"/>
    <w:qFormat/>
    <w:rsid w:val="00391B1F"/>
    <w:pPr>
      <w:spacing w:after="0" w:line="240" w:lineRule="auto"/>
      <w:jc w:val="both"/>
    </w:pPr>
    <w:rPr>
      <w:rFonts w:ascii="Helvetica" w:hAnsi="Helvetica"/>
      <w:szCs w:val="24"/>
      <w:lang w:eastAsia="en-GB"/>
    </w:rPr>
  </w:style>
  <w:style w:type="table" w:styleId="GridTable7Colorful-Accent1">
    <w:name w:val="Grid Table 7 Colorful Accent 1"/>
    <w:basedOn w:val="TableNormal"/>
    <w:uiPriority w:val="52"/>
    <w:rsid w:val="00391B1F"/>
    <w:pPr>
      <w:spacing w:after="0" w:line="240" w:lineRule="auto"/>
    </w:pPr>
    <w:rPr>
      <w:rFonts w:eastAsiaTheme="minorEastAsia"/>
      <w:color w:val="FFC000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576127"/>
    <w:rPr>
      <w:rFonts w:ascii="Helvetica" w:hAnsi="Helvetica" w:cs="Arial"/>
      <w:b/>
      <w:szCs w:val="28"/>
      <w:lang w:val="en-US" w:eastAsia="ko-KR"/>
    </w:rPr>
  </w:style>
  <w:style w:type="paragraph" w:customStyle="1" w:styleId="bV">
    <w:name w:val="bV"/>
    <w:basedOn w:val="Normal"/>
    <w:link w:val="bVChar"/>
    <w:qFormat/>
    <w:rsid w:val="00884C3D"/>
  </w:style>
  <w:style w:type="character" w:customStyle="1" w:styleId="bVChar">
    <w:name w:val="bV Char"/>
    <w:basedOn w:val="DefaultParagraphFont"/>
    <w:link w:val="bV"/>
    <w:rsid w:val="00884C3D"/>
    <w:rPr>
      <w:rFonts w:ascii="Helvetica" w:hAnsi="Helvetic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6.   Cash grants for retail, hospitality and leisure businesses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Mack</dc:creator>
  <cp:keywords/>
  <dc:description/>
  <cp:lastModifiedBy>Louise Mack</cp:lastModifiedBy>
  <cp:revision>5</cp:revision>
  <dcterms:created xsi:type="dcterms:W3CDTF">2020-05-05T08:02:00Z</dcterms:created>
  <dcterms:modified xsi:type="dcterms:W3CDTF">2020-05-05T08:15:00Z</dcterms:modified>
</cp:coreProperties>
</file>